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4BFA5F3E" w14:textId="6F36F20B" w:rsidR="001A461A" w:rsidRDefault="008B2C95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C95">
        <w:rPr>
          <w:rFonts w:ascii="Times New Roman" w:hAnsi="Times New Roman" w:cs="Times New Roman"/>
          <w:b/>
          <w:sz w:val="28"/>
          <w:szCs w:val="28"/>
        </w:rPr>
        <w:t>Образовательный кредит для студентов</w:t>
      </w:r>
    </w:p>
    <w:p w14:paraId="29F094C5" w14:textId="77777777" w:rsidR="008B2C95" w:rsidRDefault="008B2C95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629E658" w14:textId="0BB89142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 (статья 104) предусмотрена возможность предоставления образовательных кредитов гражданам, поступившим в организации, осуществляющи</w:t>
      </w:r>
      <w:r>
        <w:rPr>
          <w:rFonts w:ascii="Times New Roman" w:hAnsi="Times New Roman" w:cs="Times New Roman"/>
          <w:sz w:val="28"/>
          <w:szCs w:val="28"/>
        </w:rPr>
        <w:t>е образовательную деятельность.</w:t>
      </w:r>
    </w:p>
    <w:p w14:paraId="4EF005C9" w14:textId="3C7ED576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 xml:space="preserve">Данные кредиты являются целевыми и могут быть использованы на оплату обучения в организации, осуществляющей образовательную деятельность и (или) на оплату проживания, питания, приобретения учебной и научной литературы, а также других </w:t>
      </w:r>
      <w:r>
        <w:rPr>
          <w:rFonts w:ascii="Times New Roman" w:hAnsi="Times New Roman" w:cs="Times New Roman"/>
          <w:sz w:val="28"/>
          <w:szCs w:val="28"/>
        </w:rPr>
        <w:t>бытовых нужд в период обучения.</w:t>
      </w:r>
    </w:p>
    <w:p w14:paraId="46CCAB6B" w14:textId="0E7757F7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Действующим законодательством предусмотрена возможность субсидирования части процентов по предоставленным образовательным кредитам. Важным условием является наличие у учебного заведения аккредитации и лицензии на ведение образовательной деятельности. Кроме того, установлена фиксированная процентн</w:t>
      </w:r>
      <w:r>
        <w:rPr>
          <w:rFonts w:ascii="Times New Roman" w:hAnsi="Times New Roman" w:cs="Times New Roman"/>
          <w:sz w:val="28"/>
          <w:szCs w:val="28"/>
        </w:rPr>
        <w:t>ая ставка на уровне 3% годовых.</w:t>
      </w:r>
    </w:p>
    <w:p w14:paraId="02D0440E" w14:textId="70EDBC3E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Особенность образовательного кредита заключается в способе его погашения. В течение срока обучения и 9 месяцев после действует льготный период. В указанный период заемщик платит только проценты: в первый год – 40% от суммы процентов, второй год – 60%, третий и последующие годы, а также 9</w:t>
      </w:r>
      <w:r>
        <w:rPr>
          <w:rFonts w:ascii="Times New Roman" w:hAnsi="Times New Roman" w:cs="Times New Roman"/>
          <w:sz w:val="28"/>
          <w:szCs w:val="28"/>
        </w:rPr>
        <w:t xml:space="preserve"> месяцев после обучения – 100%.</w:t>
      </w:r>
    </w:p>
    <w:p w14:paraId="53957C3B" w14:textId="0D027382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После завершения льготного периода, ежемесячные платежи переходят в стандартный режим и состоят из основной задолже</w:t>
      </w:r>
      <w:r>
        <w:rPr>
          <w:rFonts w:ascii="Times New Roman" w:hAnsi="Times New Roman" w:cs="Times New Roman"/>
          <w:sz w:val="28"/>
          <w:szCs w:val="28"/>
        </w:rPr>
        <w:t>нности и начисленных процентов.</w:t>
      </w:r>
    </w:p>
    <w:p w14:paraId="2B8777D3" w14:textId="60C4B0BB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lastRenderedPageBreak/>
        <w:t>Данный вид образовательного кредита предоставляется лицам, имеющим российское гражданство и постоянную регистрацию на т</w:t>
      </w:r>
      <w:r>
        <w:rPr>
          <w:rFonts w:ascii="Times New Roman" w:hAnsi="Times New Roman" w:cs="Times New Roman"/>
          <w:sz w:val="28"/>
          <w:szCs w:val="28"/>
        </w:rPr>
        <w:t>ерритории Российской Федерации.</w:t>
      </w:r>
    </w:p>
    <w:p w14:paraId="09CB02EE" w14:textId="7E68E115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Льготный образовательный кредит с государственной поддержкой можно получить в банках, которые заключили соглашение с Министерством образовани</w:t>
      </w:r>
      <w:r>
        <w:rPr>
          <w:rFonts w:ascii="Times New Roman" w:hAnsi="Times New Roman" w:cs="Times New Roman"/>
          <w:sz w:val="28"/>
          <w:szCs w:val="28"/>
        </w:rPr>
        <w:t>я и науки Российской Федерации.</w:t>
      </w:r>
    </w:p>
    <w:p w14:paraId="36331D99" w14:textId="5A80D2A9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Для получения данного вида образовательного кредита необходимо обратиться в кредитную организацию со следующими документами: паспорт, договор с учебным заведением о предоставлении платных образовательных услуг, квитанцию или счет на оплату обучения, для несовершеннолетних граждан также необходимо предоставить письменное согласие от родителя или законного представителя, паспорт родителя или законного представи</w:t>
      </w:r>
      <w:r>
        <w:rPr>
          <w:rFonts w:ascii="Times New Roman" w:hAnsi="Times New Roman" w:cs="Times New Roman"/>
          <w:sz w:val="28"/>
          <w:szCs w:val="28"/>
        </w:rPr>
        <w:t>теля, свидетельство о рождении.</w:t>
      </w:r>
    </w:p>
    <w:p w14:paraId="308ADAF0" w14:textId="1BE3C264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Условия образовател</w:t>
      </w:r>
      <w:r>
        <w:rPr>
          <w:rFonts w:ascii="Times New Roman" w:hAnsi="Times New Roman" w:cs="Times New Roman"/>
          <w:sz w:val="28"/>
          <w:szCs w:val="28"/>
        </w:rPr>
        <w:t>ьного кредита могут измениться:</w:t>
      </w:r>
    </w:p>
    <w:p w14:paraId="00345BD1" w14:textId="2B445035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-  в случае, если выросла стоимость обучения, то увеличится ежемесячная су</w:t>
      </w:r>
      <w:r>
        <w:rPr>
          <w:rFonts w:ascii="Times New Roman" w:hAnsi="Times New Roman" w:cs="Times New Roman"/>
          <w:sz w:val="28"/>
          <w:szCs w:val="28"/>
        </w:rPr>
        <w:t>мма уплаты процентных платежей;</w:t>
      </w:r>
    </w:p>
    <w:p w14:paraId="3511C866" w14:textId="64882A5A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- в случае ухода студента в академический отпуск увеличится</w:t>
      </w:r>
      <w:r>
        <w:rPr>
          <w:rFonts w:ascii="Times New Roman" w:hAnsi="Times New Roman" w:cs="Times New Roman"/>
          <w:sz w:val="28"/>
          <w:szCs w:val="28"/>
        </w:rPr>
        <w:t xml:space="preserve"> срок образовательного кредита;</w:t>
      </w:r>
    </w:p>
    <w:p w14:paraId="234B594C" w14:textId="3378B1E8" w:rsidR="008B2C95" w:rsidRPr="008B2C95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 xml:space="preserve">- в случае, если студента отчислили, то субсидирование прекратится, льготный период </w:t>
      </w:r>
      <w:r>
        <w:rPr>
          <w:rFonts w:ascii="Times New Roman" w:hAnsi="Times New Roman" w:cs="Times New Roman"/>
          <w:sz w:val="28"/>
          <w:szCs w:val="28"/>
        </w:rPr>
        <w:t>и льготная ставка аннулируются;</w:t>
      </w:r>
    </w:p>
    <w:p w14:paraId="1E2B737B" w14:textId="1CAD90F4" w:rsidR="00263875" w:rsidRPr="0003789A" w:rsidRDefault="008B2C95" w:rsidP="008B2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95">
        <w:rPr>
          <w:rFonts w:ascii="Times New Roman" w:hAnsi="Times New Roman" w:cs="Times New Roman"/>
          <w:sz w:val="28"/>
          <w:szCs w:val="28"/>
        </w:rPr>
        <w:t>- в случае перевода в другое учебное заведение может измениться сумма и срок кредита, если этого требует новая образовательная программа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1E414" w14:textId="77777777" w:rsidR="00FE1BEB" w:rsidRDefault="00FE1BEB" w:rsidP="007212FD">
      <w:pPr>
        <w:spacing w:after="0" w:line="240" w:lineRule="auto"/>
      </w:pPr>
      <w:r>
        <w:separator/>
      </w:r>
    </w:p>
  </w:endnote>
  <w:endnote w:type="continuationSeparator" w:id="0">
    <w:p w14:paraId="6D24C90B" w14:textId="77777777" w:rsidR="00FE1BEB" w:rsidRDefault="00FE1BEB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7F2E6" w14:textId="77777777" w:rsidR="00FE1BEB" w:rsidRDefault="00FE1BEB" w:rsidP="007212FD">
      <w:pPr>
        <w:spacing w:after="0" w:line="240" w:lineRule="auto"/>
      </w:pPr>
      <w:r>
        <w:separator/>
      </w:r>
    </w:p>
  </w:footnote>
  <w:footnote w:type="continuationSeparator" w:id="0">
    <w:p w14:paraId="3D03BE94" w14:textId="77777777" w:rsidR="00FE1BEB" w:rsidRDefault="00FE1BEB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1BEB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33B8B7-C4A8-44B9-8F09-79CA41F7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2026-02-23T16:58:00Z</dcterms:created>
  <dcterms:modified xsi:type="dcterms:W3CDTF">2026-02-23T16:58:00Z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